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45" w:rsidRDefault="00B97B44" w:rsidP="00AD4E4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Lyrik</w:t>
      </w:r>
      <w:r w:rsidR="00AD4E45" w:rsidRPr="00AD4E45">
        <w:rPr>
          <w:b/>
          <w:sz w:val="32"/>
          <w:szCs w:val="32"/>
          <w:u w:val="single"/>
        </w:rPr>
        <w:t xml:space="preserve"> der Romantik (ca. 1793 – 1830)</w:t>
      </w:r>
    </w:p>
    <w:p w:rsidR="00B97B44" w:rsidRDefault="00B97B44" w:rsidP="00B97B44">
      <w:pPr>
        <w:rPr>
          <w:b/>
          <w:sz w:val="24"/>
          <w:szCs w:val="24"/>
        </w:rPr>
      </w:pPr>
    </w:p>
    <w:p w:rsidR="00B97B44" w:rsidRDefault="00B97B44" w:rsidP="00B97B44">
      <w:pPr>
        <w:rPr>
          <w:sz w:val="24"/>
          <w:szCs w:val="24"/>
        </w:rPr>
      </w:pPr>
      <w:r>
        <w:rPr>
          <w:b/>
          <w:sz w:val="24"/>
          <w:szCs w:val="24"/>
        </w:rPr>
        <w:t>Hintergrund</w:t>
      </w:r>
      <w:r>
        <w:rPr>
          <w:b/>
          <w:sz w:val="24"/>
          <w:szCs w:val="24"/>
        </w:rPr>
        <w:br/>
        <w:t xml:space="preserve">-&gt; </w:t>
      </w:r>
      <w:r>
        <w:rPr>
          <w:sz w:val="24"/>
          <w:szCs w:val="24"/>
        </w:rPr>
        <w:t xml:space="preserve">Ablehnung der Realität (geprägt von Materialismus) und Naturwissenschaft (nimmt </w:t>
      </w:r>
      <w:r>
        <w:rPr>
          <w:sz w:val="24"/>
          <w:szCs w:val="24"/>
        </w:rPr>
        <w:br/>
        <w:t xml:space="preserve">     Dingen ihre Geheimnisse), Distanzierung vom eintönigen und tristen Alltag, Ablehnung</w:t>
      </w:r>
      <w:r>
        <w:rPr>
          <w:sz w:val="24"/>
          <w:szCs w:val="24"/>
        </w:rPr>
        <w:br/>
        <w:t xml:space="preserve">     der Aufklärung und Klassik (gegen Ve</w:t>
      </w:r>
      <w:r w:rsidR="00C670BC">
        <w:rPr>
          <w:sz w:val="24"/>
          <w:szCs w:val="24"/>
        </w:rPr>
        <w:t>rnunftbegriff und Rationalität)</w:t>
      </w:r>
    </w:p>
    <w:p w:rsidR="00C670BC" w:rsidRDefault="00B97B44" w:rsidP="00B97B44">
      <w:pPr>
        <w:rPr>
          <w:sz w:val="24"/>
          <w:szCs w:val="24"/>
        </w:rPr>
      </w:pPr>
      <w:r>
        <w:rPr>
          <w:b/>
          <w:sz w:val="24"/>
          <w:szCs w:val="24"/>
        </w:rPr>
        <w:t>Themen und Motive</w:t>
      </w:r>
      <w:r>
        <w:rPr>
          <w:b/>
          <w:sz w:val="24"/>
          <w:szCs w:val="24"/>
        </w:rPr>
        <w:br/>
        <w:t xml:space="preserve">-&gt; </w:t>
      </w:r>
      <w:r>
        <w:rPr>
          <w:sz w:val="24"/>
          <w:szCs w:val="24"/>
        </w:rPr>
        <w:t xml:space="preserve"> Nostalgie nach einer „verlorenen Zeit“ (Mittelalter</w:t>
      </w:r>
      <w:r>
        <w:rPr>
          <w:sz w:val="24"/>
          <w:szCs w:val="24"/>
        </w:rPr>
        <w:br/>
        <w:t xml:space="preserve">     als Projektionsfläche von Wünschen), Verunsicherung, Selbstfindung, </w:t>
      </w:r>
      <w:r>
        <w:rPr>
          <w:sz w:val="24"/>
          <w:szCs w:val="24"/>
        </w:rPr>
        <w:br/>
        <w:t xml:space="preserve">     Einsamkeit, Subjektivität und Individualität,</w:t>
      </w:r>
      <w:r>
        <w:rPr>
          <w:sz w:val="24"/>
          <w:szCs w:val="24"/>
        </w:rPr>
        <w:br/>
        <w:t xml:space="preserve">     Erfassung des Menschen und der Komplexität der Welt,</w:t>
      </w:r>
      <w:r>
        <w:rPr>
          <w:sz w:val="24"/>
          <w:szCs w:val="24"/>
        </w:rPr>
        <w:br/>
        <w:t xml:space="preserve">     Natur (wild und unberührt -&gt; gegensätzlich zum Zeitalter),</w:t>
      </w:r>
      <w:r>
        <w:rPr>
          <w:sz w:val="24"/>
          <w:szCs w:val="24"/>
        </w:rPr>
        <w:br/>
        <w:t xml:space="preserve">     Metaphysik, Religion, Mystik, Seele, Phantasie als zentrale Thematik</w:t>
      </w:r>
    </w:p>
    <w:p w:rsidR="00B97B44" w:rsidRDefault="00C670BC" w:rsidP="00B97B44">
      <w:pPr>
        <w:rPr>
          <w:sz w:val="24"/>
          <w:szCs w:val="24"/>
        </w:rPr>
      </w:pPr>
      <w:r>
        <w:rPr>
          <w:b/>
          <w:sz w:val="24"/>
          <w:szCs w:val="24"/>
        </w:rPr>
        <w:t>Romantische Ironie</w:t>
      </w:r>
      <w:r>
        <w:rPr>
          <w:b/>
          <w:sz w:val="24"/>
          <w:szCs w:val="24"/>
        </w:rPr>
        <w:br/>
        <w:t xml:space="preserve">-&gt; </w:t>
      </w:r>
      <w:r>
        <w:rPr>
          <w:sz w:val="24"/>
          <w:szCs w:val="24"/>
        </w:rPr>
        <w:t>Scheitern in Verwirklichung der Sehnsucht, Selbstreflexion des Dichters in seinem Werk</w:t>
      </w:r>
      <w:r w:rsidR="00247019">
        <w:rPr>
          <w:sz w:val="24"/>
          <w:szCs w:val="24"/>
        </w:rPr>
        <w:t>,</w:t>
      </w:r>
      <w:r w:rsidR="00247019">
        <w:rPr>
          <w:sz w:val="24"/>
          <w:szCs w:val="24"/>
        </w:rPr>
        <w:br/>
        <w:t xml:space="preserve">    Distanz schaffen, Kunstwerkzeug</w:t>
      </w:r>
      <w:bookmarkStart w:id="0" w:name="_GoBack"/>
      <w:bookmarkEnd w:id="0"/>
    </w:p>
    <w:p w:rsidR="00B97B44" w:rsidRPr="00C670BC" w:rsidRDefault="00B97B44" w:rsidP="00B97B44">
      <w:pPr>
        <w:rPr>
          <w:sz w:val="24"/>
          <w:szCs w:val="24"/>
        </w:rPr>
      </w:pPr>
      <w:r>
        <w:rPr>
          <w:b/>
          <w:sz w:val="24"/>
          <w:szCs w:val="24"/>
        </w:rPr>
        <w:t>Sprache</w:t>
      </w:r>
      <w:r>
        <w:rPr>
          <w:b/>
          <w:sz w:val="24"/>
          <w:szCs w:val="24"/>
        </w:rPr>
        <w:br/>
        <w:t xml:space="preserve">-&gt; </w:t>
      </w:r>
      <w:r>
        <w:rPr>
          <w:sz w:val="24"/>
          <w:szCs w:val="24"/>
        </w:rPr>
        <w:t xml:space="preserve">bildhafte Sprache (Metaphern, Vergleiche, Personifikationen, Synästhesien, Chiffre, </w:t>
      </w:r>
      <w:r>
        <w:rPr>
          <w:sz w:val="24"/>
          <w:szCs w:val="24"/>
        </w:rPr>
        <w:br/>
        <w:t xml:space="preserve">     Metonymie)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-&gt; </w:t>
      </w:r>
      <w:r>
        <w:rPr>
          <w:sz w:val="24"/>
          <w:szCs w:val="24"/>
        </w:rPr>
        <w:t>spricht mehrere Sinne an durch detaillierte Thematisierung der Natur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-&gt; </w:t>
      </w:r>
      <w:r>
        <w:rPr>
          <w:sz w:val="24"/>
          <w:szCs w:val="24"/>
        </w:rPr>
        <w:t>gefühlvoll (gegensätzlich zur Aufklärung)</w:t>
      </w:r>
      <w:r>
        <w:rPr>
          <w:sz w:val="24"/>
          <w:szCs w:val="24"/>
        </w:rPr>
        <w:br/>
      </w:r>
      <w:r w:rsidR="00C670BC">
        <w:rPr>
          <w:sz w:val="24"/>
          <w:szCs w:val="24"/>
        </w:rPr>
        <w:br/>
      </w:r>
      <w:r>
        <w:rPr>
          <w:b/>
          <w:sz w:val="24"/>
          <w:szCs w:val="24"/>
        </w:rPr>
        <w:t>Struktur</w:t>
      </w:r>
      <w:r>
        <w:rPr>
          <w:b/>
          <w:sz w:val="24"/>
          <w:szCs w:val="24"/>
        </w:rPr>
        <w:br/>
        <w:t xml:space="preserve">-&gt; </w:t>
      </w:r>
      <w:r>
        <w:rPr>
          <w:sz w:val="24"/>
          <w:szCs w:val="24"/>
        </w:rPr>
        <w:t xml:space="preserve">regelmäßiges Reimschema (gelegentlich Brüche), das, häufig passend zur Thematik, die </w:t>
      </w:r>
      <w:r>
        <w:rPr>
          <w:sz w:val="24"/>
          <w:szCs w:val="24"/>
        </w:rPr>
        <w:br/>
        <w:t xml:space="preserve">    Harmonie unterstützt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-&gt; </w:t>
      </w:r>
      <w:r>
        <w:rPr>
          <w:sz w:val="24"/>
          <w:szCs w:val="24"/>
        </w:rPr>
        <w:t xml:space="preserve">regelmäßiges Metrum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B97B44">
        <w:rPr>
          <w:sz w:val="40"/>
          <w:szCs w:val="40"/>
        </w:rPr>
        <w:t>→</w:t>
      </w:r>
      <w:r>
        <w:rPr>
          <w:sz w:val="24"/>
          <w:szCs w:val="24"/>
        </w:rPr>
        <w:t xml:space="preserve"> Grundsätzlich stützen Sprache und Struktur die inhaltlichen Motive und verstärken</w:t>
      </w:r>
      <w:r>
        <w:rPr>
          <w:sz w:val="24"/>
          <w:szCs w:val="24"/>
        </w:rPr>
        <w:br/>
        <w:t xml:space="preserve">        den Eindruck von mystischen/harmo</w:t>
      </w:r>
      <w:r w:rsidR="00C670BC">
        <w:rPr>
          <w:sz w:val="24"/>
          <w:szCs w:val="24"/>
        </w:rPr>
        <w:t>nischen/gefühlvollen Elementen.</w:t>
      </w:r>
      <w:r>
        <w:rPr>
          <w:b/>
          <w:sz w:val="24"/>
          <w:szCs w:val="24"/>
        </w:rPr>
        <w:t xml:space="preserve">    </w:t>
      </w:r>
    </w:p>
    <w:p w:rsidR="00B97B44" w:rsidRPr="00B97B44" w:rsidRDefault="00B97B44" w:rsidP="00B97B44">
      <w:pPr>
        <w:rPr>
          <w:sz w:val="24"/>
          <w:szCs w:val="24"/>
        </w:rPr>
      </w:pPr>
      <w:r>
        <w:rPr>
          <w:b/>
          <w:sz w:val="24"/>
          <w:szCs w:val="24"/>
        </w:rPr>
        <w:t>Vertreter</w:t>
      </w:r>
      <w:r>
        <w:rPr>
          <w:b/>
          <w:sz w:val="24"/>
          <w:szCs w:val="24"/>
        </w:rPr>
        <w:br/>
        <w:t xml:space="preserve">-&gt; </w:t>
      </w:r>
      <w:r>
        <w:rPr>
          <w:sz w:val="24"/>
          <w:szCs w:val="24"/>
        </w:rPr>
        <w:t>Joseph von Eichendorff (Spätromantik, z.B. „Mondnacht“)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-&gt; </w:t>
      </w:r>
      <w:r>
        <w:rPr>
          <w:sz w:val="24"/>
          <w:szCs w:val="24"/>
        </w:rPr>
        <w:t>Heinrich Heine (im Nachklang</w:t>
      </w:r>
      <w:r w:rsidR="00C670BC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als Kritiker, z.B. „das Fräulein stand am Meere“)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-&gt; </w:t>
      </w:r>
      <w:r>
        <w:rPr>
          <w:sz w:val="24"/>
          <w:szCs w:val="24"/>
        </w:rPr>
        <w:t>E.T.A. Hoffmann (zahlreiche Romane über metaphysische Begegnungen, z.B.</w:t>
      </w:r>
      <w:r>
        <w:rPr>
          <w:sz w:val="24"/>
          <w:szCs w:val="24"/>
        </w:rPr>
        <w:br/>
        <w:t xml:space="preserve">                                    „Die Elixiere des Teufels“)</w:t>
      </w:r>
    </w:p>
    <w:p w:rsidR="00B97B44" w:rsidRDefault="00B97B44" w:rsidP="00B97B44">
      <w:pPr>
        <w:rPr>
          <w:sz w:val="24"/>
          <w:szCs w:val="24"/>
        </w:rPr>
      </w:pPr>
    </w:p>
    <w:p w:rsidR="00B97B44" w:rsidRDefault="00B97B44" w:rsidP="00B97B44">
      <w:pPr>
        <w:rPr>
          <w:sz w:val="24"/>
          <w:szCs w:val="24"/>
        </w:rPr>
      </w:pPr>
    </w:p>
    <w:p w:rsidR="00C670BC" w:rsidRDefault="00C670BC" w:rsidP="00B97B4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Beispiele</w:t>
      </w:r>
      <w:r>
        <w:rPr>
          <w:b/>
          <w:sz w:val="24"/>
          <w:szCs w:val="24"/>
        </w:rPr>
        <w:br/>
        <w:t xml:space="preserve">-&gt; </w:t>
      </w:r>
      <w:r w:rsidR="00247019">
        <w:rPr>
          <w:b/>
          <w:sz w:val="24"/>
          <w:szCs w:val="24"/>
        </w:rPr>
        <w:t>„</w:t>
      </w:r>
      <w:r w:rsidR="00247019">
        <w:rPr>
          <w:sz w:val="24"/>
          <w:szCs w:val="24"/>
        </w:rPr>
        <w:t>Es war als hätt der Himmel</w:t>
      </w:r>
      <w:r w:rsidR="00247019">
        <w:rPr>
          <w:sz w:val="24"/>
          <w:szCs w:val="24"/>
        </w:rPr>
        <w:br/>
        <w:t xml:space="preserve">      Die Erde still geküsst,</w:t>
      </w:r>
      <w:r w:rsidR="00247019">
        <w:rPr>
          <w:sz w:val="24"/>
          <w:szCs w:val="24"/>
        </w:rPr>
        <w:br/>
        <w:t xml:space="preserve">      Dass sie im Blütenschimmer</w:t>
      </w:r>
      <w:r w:rsidR="00247019">
        <w:rPr>
          <w:sz w:val="24"/>
          <w:szCs w:val="24"/>
        </w:rPr>
        <w:br/>
        <w:t xml:space="preserve">      Von ihm nun träumen müsst.</w:t>
      </w:r>
      <w:r w:rsidR="00247019">
        <w:rPr>
          <w:b/>
          <w:sz w:val="24"/>
          <w:szCs w:val="24"/>
        </w:rPr>
        <w:t>“</w:t>
      </w:r>
      <w:r w:rsidR="00247019">
        <w:rPr>
          <w:b/>
          <w:sz w:val="24"/>
          <w:szCs w:val="24"/>
        </w:rPr>
        <w:br/>
        <w:t xml:space="preserve">      (Mondnacht, Joseph von Eichendorff)</w:t>
      </w:r>
    </w:p>
    <w:p w:rsidR="00247019" w:rsidRDefault="00247019" w:rsidP="00B97B44">
      <w:pPr>
        <w:rPr>
          <w:b/>
          <w:sz w:val="24"/>
          <w:szCs w:val="24"/>
        </w:rPr>
      </w:pPr>
    </w:p>
    <w:p w:rsidR="00247019" w:rsidRPr="00247019" w:rsidRDefault="00247019" w:rsidP="00247019">
      <w:pPr>
        <w:rPr>
          <w:b/>
          <w:sz w:val="24"/>
          <w:szCs w:val="24"/>
        </w:rPr>
      </w:pPr>
      <w:r w:rsidRPr="0024701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&gt; „</w:t>
      </w:r>
      <w:r w:rsidRPr="00247019">
        <w:rPr>
          <w:rFonts w:cs="Arial"/>
          <w:color w:val="000000"/>
          <w:sz w:val="24"/>
          <w:szCs w:val="24"/>
          <w:shd w:val="clear" w:color="auto" w:fill="FFFFFF"/>
        </w:rPr>
        <w:t>Heinrich hinten, Heinrich vor</w:t>
      </w:r>
      <w:r w:rsidRPr="00247019">
        <w:rPr>
          <w:rFonts w:cs="Arial"/>
          <w:color w:val="000000"/>
          <w:sz w:val="24"/>
          <w:szCs w:val="24"/>
          <w:shd w:val="clear" w:color="auto" w:fill="FFFFFF"/>
        </w:rPr>
        <w:br/>
        <w:t xml:space="preserve">      </w:t>
      </w:r>
      <w:r w:rsidRPr="00247019">
        <w:rPr>
          <w:rFonts w:cs="Arial"/>
          <w:color w:val="000000"/>
          <w:sz w:val="24"/>
          <w:szCs w:val="24"/>
          <w:shd w:val="clear" w:color="auto" w:fill="FFFFFF"/>
        </w:rPr>
        <w:t>Klingt es jetzt mit süßen Tönen;</w:t>
      </w:r>
      <w:r w:rsidRPr="00247019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</w:t>
      </w:r>
      <w:r w:rsidRPr="00247019">
        <w:rPr>
          <w:rFonts w:cs="Arial"/>
          <w:color w:val="000000"/>
          <w:sz w:val="24"/>
          <w:szCs w:val="24"/>
          <w:shd w:val="clear" w:color="auto" w:fill="FFFFFF"/>
        </w:rPr>
        <w:t>Sticht mich jetzt etwa ein Dorn,</w:t>
      </w:r>
      <w:r w:rsidRPr="00247019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</w:t>
      </w:r>
      <w:r w:rsidRPr="00247019">
        <w:rPr>
          <w:rFonts w:cs="Arial"/>
          <w:color w:val="000000"/>
          <w:sz w:val="24"/>
          <w:szCs w:val="24"/>
          <w:shd w:val="clear" w:color="auto" w:fill="FFFFFF"/>
        </w:rPr>
        <w:t>Ist es an dem Kinn der Schönen.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“</w:t>
      </w:r>
      <w:r w:rsidR="00F66868">
        <w:rPr>
          <w:rFonts w:cs="Arial"/>
          <w:b/>
          <w:color w:val="000000"/>
          <w:sz w:val="24"/>
          <w:szCs w:val="24"/>
          <w:shd w:val="clear" w:color="auto" w:fill="FFFFFF"/>
        </w:rPr>
        <w:br/>
        <w:t xml:space="preserve">      (Alte Rose, Heinrich Heine)</w:t>
      </w:r>
      <w:r w:rsidR="00F66868">
        <w:rPr>
          <w:rFonts w:cs="Arial"/>
          <w:b/>
          <w:color w:val="000000"/>
          <w:sz w:val="24"/>
          <w:szCs w:val="24"/>
          <w:shd w:val="clear" w:color="auto" w:fill="FFFFFF"/>
        </w:rPr>
        <w:br/>
      </w:r>
    </w:p>
    <w:p w:rsidR="00AD4E45" w:rsidRPr="00AD4E45" w:rsidRDefault="00AD4E45" w:rsidP="00AD4E45">
      <w:pPr>
        <w:jc w:val="center"/>
        <w:rPr>
          <w:b/>
          <w:sz w:val="32"/>
          <w:szCs w:val="32"/>
          <w:u w:val="single"/>
        </w:rPr>
      </w:pPr>
    </w:p>
    <w:sectPr w:rsidR="00AD4E45" w:rsidRPr="00AD4E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FB1"/>
    <w:multiLevelType w:val="hybridMultilevel"/>
    <w:tmpl w:val="82068A46"/>
    <w:lvl w:ilvl="0" w:tplc="611841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3AB0"/>
    <w:multiLevelType w:val="hybridMultilevel"/>
    <w:tmpl w:val="2AAA19AE"/>
    <w:lvl w:ilvl="0" w:tplc="9AB460F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45"/>
    <w:rsid w:val="0001067A"/>
    <w:rsid w:val="00247019"/>
    <w:rsid w:val="00AD4E45"/>
    <w:rsid w:val="00B808DC"/>
    <w:rsid w:val="00B97B44"/>
    <w:rsid w:val="00C670BC"/>
    <w:rsid w:val="00F6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7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peters</dc:creator>
  <cp:lastModifiedBy>hannah peters</cp:lastModifiedBy>
  <cp:revision>2</cp:revision>
  <dcterms:created xsi:type="dcterms:W3CDTF">2015-03-09T17:43:00Z</dcterms:created>
  <dcterms:modified xsi:type="dcterms:W3CDTF">2015-03-11T16:32:00Z</dcterms:modified>
</cp:coreProperties>
</file>